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063B6" w14:textId="34C38FEA" w:rsidR="008A5708" w:rsidRPr="00FB37D9" w:rsidRDefault="00FB37D9">
      <w:pPr>
        <w:rPr>
          <w:b/>
          <w:bCs/>
        </w:rPr>
      </w:pPr>
      <w:r w:rsidRPr="00FB37D9">
        <w:rPr>
          <w:b/>
          <w:bCs/>
        </w:rPr>
        <w:t>Avis Juridique</w:t>
      </w:r>
    </w:p>
    <w:p w14:paraId="584E97D9" w14:textId="77777777" w:rsidR="00FB37D9" w:rsidRDefault="00FB37D9">
      <w:r w:rsidRPr="00FB37D9">
        <w:t xml:space="preserve">En accédant au présent site Web et en l'utilisant, je consens à être lié par l'Avis juridique et à respecter les conditions d'utilisation qui suivent. Sinon, je comprends que je ne dois pas accéder à ce site. </w:t>
      </w:r>
    </w:p>
    <w:p w14:paraId="7951F035" w14:textId="3AC4367D" w:rsidR="00FB37D9" w:rsidRDefault="005E15AB">
      <w:proofErr w:type="spellStart"/>
      <w:r>
        <w:t>Monetori</w:t>
      </w:r>
      <w:proofErr w:type="spellEnd"/>
      <w:r>
        <w:t xml:space="preserve">, </w:t>
      </w:r>
      <w:r w:rsidR="00FB37D9" w:rsidRPr="00FB37D9">
        <w:t xml:space="preserve">peut modifier ou mettre à jour à tout moment les renseignements qui figurent dans le présent site et elles les fournissent à titre informatif seulement. </w:t>
      </w:r>
    </w:p>
    <w:p w14:paraId="5C2AE114" w14:textId="0F51109F" w:rsidR="00FB37D9" w:rsidRDefault="005E15AB">
      <w:proofErr w:type="spellStart"/>
      <w:r>
        <w:t>Monetori</w:t>
      </w:r>
      <w:proofErr w:type="spellEnd"/>
      <w:r w:rsidR="00FB37D9" w:rsidRPr="00FB37D9">
        <w:t xml:space="preserve"> ne peut être tenue responsables de tout préjudice, de toute perte ou de tout dommage découlant de l'utilisation du présent site et de l'information qu'il contient. Elle ne peut pas garantir la disponibilité du présent site et ne peut être tenue responsable de problèmes survenant lors de son utilisation. </w:t>
      </w:r>
    </w:p>
    <w:p w14:paraId="47DFB4AC" w14:textId="69E5E2F1" w:rsidR="00FB37D9" w:rsidRDefault="00FB37D9">
      <w:r w:rsidRPr="00FB37D9">
        <w:t xml:space="preserve">Les liens vers d'autres sites figurant dans le présent site, y compris ceux qui offrent des logiciels téléchargeables, ne sont fournis qu'à des fins de commodité et ils n'engagent pas la responsabilité de </w:t>
      </w:r>
      <w:proofErr w:type="spellStart"/>
      <w:r w:rsidR="005E15AB">
        <w:t>Monetori</w:t>
      </w:r>
      <w:proofErr w:type="spellEnd"/>
      <w:r w:rsidRPr="00FB37D9">
        <w:t xml:space="preserve">. </w:t>
      </w:r>
    </w:p>
    <w:p w14:paraId="156CC135" w14:textId="2176B9EC" w:rsidR="00FB37D9" w:rsidRDefault="00FB37D9">
      <w:r w:rsidRPr="00FB37D9">
        <w:t xml:space="preserve">Le présent site relève de la compétence législative du Québec et l'information qu'il contient sur les produits et services de </w:t>
      </w:r>
      <w:proofErr w:type="spellStart"/>
      <w:r w:rsidR="005E15AB">
        <w:t>Monetori</w:t>
      </w:r>
      <w:proofErr w:type="spellEnd"/>
      <w:r w:rsidR="005E15AB">
        <w:t xml:space="preserve"> </w:t>
      </w:r>
      <w:r w:rsidRPr="00FB37D9">
        <w:t xml:space="preserve">ne peut être utilisée qu'au Canada. </w:t>
      </w:r>
    </w:p>
    <w:p w14:paraId="2070571F" w14:textId="77777777" w:rsidR="00FB37D9" w:rsidRDefault="00FB37D9">
      <w:r w:rsidRPr="00FB37D9">
        <w:t xml:space="preserve">L'outil de recherche figurant dans le présent site ne doit être utilisé qu'à des fins strictement personnelles. </w:t>
      </w:r>
    </w:p>
    <w:p w14:paraId="57CF8A7B" w14:textId="77777777" w:rsidR="00FB37D9" w:rsidRDefault="00FB37D9">
      <w:r w:rsidRPr="00FB37D9">
        <w:t xml:space="preserve">On ne peut garantir la confidentialité des échanges par messagerie électronique dans internet. </w:t>
      </w:r>
    </w:p>
    <w:p w14:paraId="3F0E39CB" w14:textId="77777777" w:rsidR="00FB37D9" w:rsidRDefault="00FB37D9">
      <w:r w:rsidRPr="00FB37D9">
        <w:t xml:space="preserve">Pour des fins de sécurité, de vérification ou de compilation de statistiques, nous recueillons des données sur les accès au présent site et nous pouvons consulter les communications transmises à partir de ce dernier ou reçues dans celui-ci. </w:t>
      </w:r>
    </w:p>
    <w:p w14:paraId="712AC936" w14:textId="01328879" w:rsidR="00FB37D9" w:rsidRDefault="005E15AB">
      <w:proofErr w:type="spellStart"/>
      <w:r>
        <w:t>Monetori</w:t>
      </w:r>
      <w:proofErr w:type="spellEnd"/>
      <w:r>
        <w:t xml:space="preserve"> est</w:t>
      </w:r>
      <w:r w:rsidR="00FB37D9" w:rsidRPr="00FB37D9">
        <w:t xml:space="preserve"> soucieu</w:t>
      </w:r>
      <w:r>
        <w:t>x</w:t>
      </w:r>
      <w:r w:rsidR="00FB37D9" w:rsidRPr="00FB37D9">
        <w:t xml:space="preserve"> du respect de votre sécurité et de votre vie privée, et notamment des renseignements personnels que vous nous confiez, le cas échéant. </w:t>
      </w:r>
    </w:p>
    <w:p w14:paraId="78DB1173" w14:textId="77777777" w:rsidR="00FB37D9" w:rsidRDefault="00FB37D9">
      <w:r w:rsidRPr="00FB37D9">
        <w:t xml:space="preserve">Le contenu de l'avis juridique est mis à jour de temps à autre, sans préavis. </w:t>
      </w:r>
    </w:p>
    <w:p w14:paraId="20BA09DD" w14:textId="77777777" w:rsidR="00FB37D9" w:rsidRPr="00FB37D9" w:rsidRDefault="00FB37D9">
      <w:pPr>
        <w:rPr>
          <w:b/>
          <w:bCs/>
        </w:rPr>
      </w:pPr>
      <w:r w:rsidRPr="00FB37D9">
        <w:rPr>
          <w:b/>
          <w:bCs/>
        </w:rPr>
        <w:t xml:space="preserve">Droits d'auteurs et marques de commerce </w:t>
      </w:r>
    </w:p>
    <w:p w14:paraId="0AB03B53" w14:textId="385B7E5E" w:rsidR="00FB37D9" w:rsidRDefault="00FB37D9">
      <w:r w:rsidRPr="00FB37D9">
        <w:t xml:space="preserve">Tous les renseignements figurant dans le présent site Web sont protégés en vertu des lois sur les droits d'auteur. Les utilisateurs de ce site sont autorisés à en copier le contenu pour leur usage personnel, mais nul n'a le droit de redistribuer, de reproduire, de publier à nouveau, de sauvegarder sur tout support, de retransmettre ou de modifier des renseignements qu'il contient à des fins commerciales sans obtenir l'autorisation de </w:t>
      </w:r>
      <w:proofErr w:type="spellStart"/>
      <w:r w:rsidR="00132C72">
        <w:t>Monetori</w:t>
      </w:r>
      <w:proofErr w:type="spellEnd"/>
      <w:r w:rsidRPr="00FB37D9">
        <w:t xml:space="preserve"> ou encore d'en faire un usage public sans mentionner la source. </w:t>
      </w:r>
    </w:p>
    <w:p w14:paraId="3393FA18" w14:textId="290BA129" w:rsidR="00FB37D9" w:rsidRDefault="00FB37D9">
      <w:r w:rsidRPr="00FB37D9">
        <w:t xml:space="preserve">Toutes les marques de commerce et logos (y inclus certains noms, mots, titres, dessins, illustrations et icônes) qui figurent sur des pages de ce site sont des marques de commerce enregistrées ou non enregistrées ou des marques de commerce déposées. Toute utilisation de ces marques est strictement interdite sans l'autorisation écrite du propriétaire. Le téléchargement, la retransmission, la copie ou la modification non autorisés des marques </w:t>
      </w:r>
      <w:r w:rsidRPr="00FB37D9">
        <w:lastRenderedPageBreak/>
        <w:t xml:space="preserve">de commerce ou du contenu de ce site pourraient constituer une infraction aux lois fédérales ou aux autres lois applicables aux droits d'auteur et aux marques de commerce, et l'auteur de ces infractions pourrait faire l'objet d'une action en justice. </w:t>
      </w:r>
    </w:p>
    <w:p w14:paraId="2195E3FE" w14:textId="77777777" w:rsidR="00FB37D9" w:rsidRDefault="00FB37D9">
      <w:r w:rsidRPr="00FB37D9">
        <w:t xml:space="preserve">L'utilisation des logos et des marques de commerce de ce site comme liens vers tout autre site Web sans autorisation écrite est interdite. </w:t>
      </w:r>
    </w:p>
    <w:p w14:paraId="6AC41E8E" w14:textId="77777777" w:rsidR="00FB37D9" w:rsidRPr="00FB37D9" w:rsidRDefault="00FB37D9">
      <w:pPr>
        <w:rPr>
          <w:b/>
          <w:bCs/>
        </w:rPr>
      </w:pPr>
      <w:r w:rsidRPr="00FB37D9">
        <w:rPr>
          <w:b/>
          <w:bCs/>
        </w:rPr>
        <w:t xml:space="preserve">Biens non réclamés </w:t>
      </w:r>
    </w:p>
    <w:p w14:paraId="0D16B276" w14:textId="67330440" w:rsidR="00FB37D9" w:rsidRDefault="00132C72">
      <w:proofErr w:type="spellStart"/>
      <w:r>
        <w:t>Monetori</w:t>
      </w:r>
      <w:proofErr w:type="spellEnd"/>
      <w:r>
        <w:t xml:space="preserve"> est </w:t>
      </w:r>
      <w:r w:rsidR="00FB37D9" w:rsidRPr="00FB37D9">
        <w:t xml:space="preserve">doté de politiques et procédures afin de retracer et aviser les propriétaires des biens non réclamés qui sont en leur possession. </w:t>
      </w:r>
    </w:p>
    <w:p w14:paraId="4E83C24A" w14:textId="7818A5D2" w:rsidR="00FB37D9" w:rsidRDefault="00FB37D9">
      <w:r w:rsidRPr="00FB37D9">
        <w:t xml:space="preserve">Qu'est-ce qu'un bien non réclamé? Les montants exigibles, les espèces, les titres ou autres bien détenus dans des comptes clients deviennent des biens non réclamés dans certaines circonstances. Après que les efforts raisonnables </w:t>
      </w:r>
      <w:r w:rsidR="00132C72" w:rsidRPr="00FB37D9">
        <w:t>ont</w:t>
      </w:r>
      <w:r w:rsidRPr="00FB37D9">
        <w:t xml:space="preserve"> été déployés pour retrouver et aviser les propriétaires de ces biens, ces derniers sont réputés être non réclamés. </w:t>
      </w:r>
    </w:p>
    <w:p w14:paraId="284DC238" w14:textId="34A90DD7" w:rsidR="00FB37D9" w:rsidRDefault="00FB37D9">
      <w:r w:rsidRPr="00FB37D9">
        <w:t xml:space="preserve">Si vous croyez que </w:t>
      </w:r>
      <w:proofErr w:type="spellStart"/>
      <w:r w:rsidR="00132C72">
        <w:t>Monetori</w:t>
      </w:r>
      <w:proofErr w:type="spellEnd"/>
      <w:r w:rsidRPr="00FB37D9">
        <w:t xml:space="preserve"> détient des biens non réclamés dont vous êtes propriétaire ou pour toute question relative aux biens non réclamés, nous vous invitons à communiquer avec nous. </w:t>
      </w:r>
    </w:p>
    <w:p w14:paraId="76A07EB5" w14:textId="77777777" w:rsidR="00FB37D9" w:rsidRPr="00FB37D9" w:rsidRDefault="00FB37D9">
      <w:pPr>
        <w:rPr>
          <w:b/>
          <w:bCs/>
        </w:rPr>
      </w:pPr>
      <w:r w:rsidRPr="00FB37D9">
        <w:rPr>
          <w:b/>
          <w:bCs/>
        </w:rPr>
        <w:t xml:space="preserve">Précision de l'information </w:t>
      </w:r>
    </w:p>
    <w:p w14:paraId="11229146" w14:textId="77595F72" w:rsidR="00FB37D9" w:rsidRDefault="00FF5FCA">
      <w:proofErr w:type="spellStart"/>
      <w:r>
        <w:t>Monetori</w:t>
      </w:r>
      <w:proofErr w:type="spellEnd"/>
      <w:r>
        <w:t xml:space="preserve"> est</w:t>
      </w:r>
      <w:r w:rsidR="00FB37D9" w:rsidRPr="00FB37D9">
        <w:t xml:space="preserve"> d'avis que les renseignements figurant dans le présent site étaient exacts au moment où ils ont été entrés. Cependant, elles ne peuvent garantir ni assurer l'actualité, la précision, l'intégralité ou l'authenticité de son contenu ni de chacune de ses fonctionnalités. Sans limiter ce qui précède, </w:t>
      </w:r>
      <w:proofErr w:type="spellStart"/>
      <w:r>
        <w:t>Monetori</w:t>
      </w:r>
      <w:proofErr w:type="spellEnd"/>
      <w:r w:rsidR="00FB37D9" w:rsidRPr="00FB37D9">
        <w:t xml:space="preserve"> se dégagent de toute responsabilité en ce qui a trait à la précision de l'information contenue dans le présent site et fournie par un tiers. Ce site, de même que les renseignements qui y figurent, n'ont été créés qu'à des fins informatives. De plus, l'information qu'il contient peut faire l'objet de changements et de mises à jour à tout moment, sans préavis. L'ensemble des produits et services qui y figurent sont soumis aux conditions des ententes qui les gouvernent. </w:t>
      </w:r>
    </w:p>
    <w:p w14:paraId="0BF57E92" w14:textId="77777777" w:rsidR="00FB37D9" w:rsidRPr="00FB37D9" w:rsidRDefault="00FB37D9">
      <w:pPr>
        <w:rPr>
          <w:b/>
          <w:bCs/>
        </w:rPr>
      </w:pPr>
      <w:r w:rsidRPr="00FB37D9">
        <w:rPr>
          <w:b/>
          <w:bCs/>
        </w:rPr>
        <w:t xml:space="preserve">Déni de responsabilité </w:t>
      </w:r>
    </w:p>
    <w:p w14:paraId="3A85A19C" w14:textId="34680132" w:rsidR="00FB37D9" w:rsidRDefault="00FF5FCA">
      <w:proofErr w:type="spellStart"/>
      <w:r>
        <w:t>Monetori</w:t>
      </w:r>
      <w:proofErr w:type="spellEnd"/>
      <w:r>
        <w:t xml:space="preserve"> </w:t>
      </w:r>
      <w:r w:rsidR="00FB37D9" w:rsidRPr="00FB37D9">
        <w:t xml:space="preserve">ne peut être responsables envers toute personne de tout préjudice, de toute perte ni de tout dommage (qu'il survienne au cours d'un contrat ou à la suite d'un délit, d'une négligence, ou autrement) qui pourrait découler directement ou indirectement de l'utilisation du présent site ou de l'information qu'il contient, de l'incapacité d'utiliser ce site ou cette information ou encore du mauvais fonctionnement de ce site, y compris tout dommage direct, indirect, particulier, consécutif ou à un tiers. </w:t>
      </w:r>
    </w:p>
    <w:p w14:paraId="131DDDB6" w14:textId="77777777" w:rsidR="00FB37D9" w:rsidRPr="00FB37D9" w:rsidRDefault="00FB37D9">
      <w:pPr>
        <w:rPr>
          <w:b/>
          <w:bCs/>
        </w:rPr>
      </w:pPr>
      <w:r w:rsidRPr="00FB37D9">
        <w:rPr>
          <w:b/>
          <w:bCs/>
        </w:rPr>
        <w:t xml:space="preserve">Absence de garanties </w:t>
      </w:r>
    </w:p>
    <w:p w14:paraId="5A99431D" w14:textId="77777777" w:rsidR="00FB37D9" w:rsidRDefault="00FB37D9">
      <w:r w:rsidRPr="00FB37D9">
        <w:t xml:space="preserve">Nous ne pouvons garantir que le présent site sera disponible ni qu'il satisfera à vos exigences, ni que l'accès à celui-ci ne sera pas interrompu, qu'il n'y aura pas de délais, de défaillances, d'erreurs, d'omissions ou de pertes de l'information transmise, ni qu'aucun virus ou autre élément contaminant ou destructeur ne sera transmis, ni qu'aucun dommage ne sera causé à votre système informatique. </w:t>
      </w:r>
    </w:p>
    <w:p w14:paraId="42E6814E" w14:textId="77777777" w:rsidR="00FB37D9" w:rsidRDefault="00FB37D9">
      <w:r w:rsidRPr="00FB37D9">
        <w:rPr>
          <w:b/>
          <w:bCs/>
        </w:rPr>
        <w:lastRenderedPageBreak/>
        <w:t>Dénégation de responsabilité à l'égard des liens vers d'autres sites web et logiciels téléchargeables</w:t>
      </w:r>
      <w:r w:rsidRPr="00FB37D9">
        <w:t xml:space="preserve"> </w:t>
      </w:r>
    </w:p>
    <w:p w14:paraId="0D301E50" w14:textId="684C6DE3" w:rsidR="00FB37D9" w:rsidRDefault="00FB37D9">
      <w:r w:rsidRPr="00FB37D9">
        <w:t xml:space="preserve">Les liens vers d'autres sites Web ou les renvois à des produits, à des services et à des publications qui ne sont pas ceux de </w:t>
      </w:r>
      <w:proofErr w:type="spellStart"/>
      <w:r w:rsidR="00DA4B93">
        <w:t>Monetori</w:t>
      </w:r>
      <w:proofErr w:type="spellEnd"/>
      <w:r w:rsidRPr="00FB37D9">
        <w:t xml:space="preserve"> ne sont fournis que pour votre commodité et ne signifient pas que </w:t>
      </w:r>
      <w:proofErr w:type="spellStart"/>
      <w:r w:rsidR="00DA4B93">
        <w:t>Monetori</w:t>
      </w:r>
      <w:proofErr w:type="spellEnd"/>
      <w:r w:rsidRPr="00FB37D9">
        <w:t xml:space="preserve"> approuvent ces sites Web, produits, services et publications ni qu'elles s'en portent garantes. Ces sites et renvois ont été élaborés indépendamment de </w:t>
      </w:r>
      <w:proofErr w:type="spellStart"/>
      <w:r w:rsidR="00DA4B93">
        <w:t>Monetori</w:t>
      </w:r>
      <w:proofErr w:type="spellEnd"/>
      <w:r w:rsidR="00DA4B93">
        <w:t xml:space="preserve"> </w:t>
      </w:r>
      <w:r w:rsidRPr="00FB37D9">
        <w:t xml:space="preserve">et nous ne pouvons répondre de l'actualité, de la précision, de l'intégralité ni de l'authenticité du contenu et des fonctionnalités de tels sites ni de tels renvois. L'établissement d'une liaison avec tout autre site est à vos risques et nous ne sommes pas responsables de tout dommage relatif à de telles liaisons. Les liens vers des sites offrant des logiciels téléchargeables ne sont fournis que pour votre commodité et nous ne pouvons être tenues responsables de toute difficulté associée au téléchargement de tels logiciels. </w:t>
      </w:r>
    </w:p>
    <w:p w14:paraId="60F5F47E" w14:textId="77777777" w:rsidR="00FB37D9" w:rsidRPr="00FB37D9" w:rsidRDefault="00FB37D9">
      <w:pPr>
        <w:rPr>
          <w:b/>
          <w:bCs/>
        </w:rPr>
      </w:pPr>
      <w:r w:rsidRPr="00FB37D9">
        <w:rPr>
          <w:b/>
          <w:bCs/>
        </w:rPr>
        <w:t xml:space="preserve">Compétence législative </w:t>
      </w:r>
    </w:p>
    <w:p w14:paraId="6F238AE4" w14:textId="77777777" w:rsidR="00FB37D9" w:rsidRDefault="00FB37D9">
      <w:r w:rsidRPr="00FB37D9">
        <w:t xml:space="preserve">Le présent site est régi par les lois de la province de Québec et assujetti à l'interprétation de ces dernières. Tout litige, tout différend ou toute réclamation résultant de l'utilisation de ce site ou relatif à ce dernier doit être soumis à la compétence des tribunaux de la province de Québec et assujetti à cette compétence. Par conséquent, les tribunaux de la province de Québec ont la compétence exclusive en ce qui a trait à toute poursuite, action ou procédure résultant de l'utilisation du présent site ou relative à ce dernier. </w:t>
      </w:r>
    </w:p>
    <w:p w14:paraId="717E7C19" w14:textId="77777777" w:rsidR="00FB37D9" w:rsidRDefault="00FB37D9">
      <w:r w:rsidRPr="00FB37D9">
        <w:t xml:space="preserve">L'information figurant dans le présent site et ayant trait à nos produits et services n'est destinée qu'à être utilisée au Canada, où ces produits et services peuvent être offerts légalement en vue de leur utilisation ou de leur vente, et ne vise aucune utilisation ou vente dans les endroits où elles sont interdites par la loi. </w:t>
      </w:r>
    </w:p>
    <w:p w14:paraId="6DB3293A" w14:textId="77777777" w:rsidR="00FB37D9" w:rsidRPr="00FB37D9" w:rsidRDefault="00FB37D9">
      <w:pPr>
        <w:rPr>
          <w:b/>
          <w:bCs/>
        </w:rPr>
      </w:pPr>
      <w:r w:rsidRPr="00FB37D9">
        <w:rPr>
          <w:b/>
          <w:bCs/>
        </w:rPr>
        <w:t xml:space="preserve">Outil de recherche et réponses aux questions </w:t>
      </w:r>
    </w:p>
    <w:p w14:paraId="27A1F397" w14:textId="77777777" w:rsidR="00FB37D9" w:rsidRDefault="00FB37D9">
      <w:r w:rsidRPr="00FB37D9">
        <w:t xml:space="preserve">L'outil de recherche ne peut être utilisé qu'à des fins non commerciales. L'utilisation d'outils en vue de promouvoir la vente de produits et services ou d'un site Web particulier est interdite. </w:t>
      </w:r>
    </w:p>
    <w:p w14:paraId="347F54D0" w14:textId="77777777" w:rsidR="00FB37D9" w:rsidRDefault="00FB37D9">
      <w:r w:rsidRPr="00FB37D9">
        <w:t xml:space="preserve">Nous ne garantissons pas les résultats de ses recherches. </w:t>
      </w:r>
    </w:p>
    <w:p w14:paraId="68B25C21" w14:textId="77777777" w:rsidR="00FB37D9" w:rsidRDefault="00FB37D9">
      <w:r w:rsidRPr="00FB37D9">
        <w:t xml:space="preserve">Dans le même ordre d'idée, les résultats prévus ne sont fournis qu'aux seules fins informatives. Nous ne garantissons aucunement leur précision ni leur intégrité, car ils sont fondés sur des hypothèses. Les valeurs par défaut ne sont données qu'à des fins d'exemple et de référence. Veuillez ne les utiliser qu'à titre de guides ou d'estimations. </w:t>
      </w:r>
    </w:p>
    <w:p w14:paraId="1EDA823A" w14:textId="77777777" w:rsidR="00FB37D9" w:rsidRDefault="00FB37D9">
      <w:r w:rsidRPr="00FB37D9">
        <w:t xml:space="preserve">Les réponses que nous fournissons à ceux qui nous envoient leurs questions ne doivent être utilisées qu'à des fins informatives. Elles n'ont aucune valeur juridique et n'engagent aucune responsabilité. Veuillez consulter votre représentant, comptable ou avocat, qui prendra connaissance de l'ensemble des faits et vous proposera une réponse adaptée à votre situation. </w:t>
      </w:r>
    </w:p>
    <w:p w14:paraId="2B87ED28" w14:textId="77777777" w:rsidR="00FB37D9" w:rsidRPr="00FB37D9" w:rsidRDefault="00FB37D9">
      <w:pPr>
        <w:rPr>
          <w:b/>
          <w:bCs/>
        </w:rPr>
      </w:pPr>
      <w:r w:rsidRPr="00FB37D9">
        <w:rPr>
          <w:b/>
          <w:bCs/>
        </w:rPr>
        <w:t xml:space="preserve">Messagerie électronique par internet </w:t>
      </w:r>
    </w:p>
    <w:p w14:paraId="17623EF0" w14:textId="71FDD5C2" w:rsidR="00FB37D9" w:rsidRDefault="00FB37D9">
      <w:r w:rsidRPr="00FB37D9">
        <w:lastRenderedPageBreak/>
        <w:t xml:space="preserve">Tout courriel non protégé transmis par Internet peut être intercepté ou perdu, et peut également être modifié. Nous ne pouvons être tenus responsables à votre égard ou à l'égard de toute personne de tout dommage découlant de l'interception, de la perte ou de la modification de tout courriel que vous transmettez à </w:t>
      </w:r>
      <w:proofErr w:type="spellStart"/>
      <w:r w:rsidR="00DA4B93">
        <w:t>Monetori</w:t>
      </w:r>
      <w:proofErr w:type="spellEnd"/>
      <w:r w:rsidR="00DA4B93">
        <w:t xml:space="preserve"> </w:t>
      </w:r>
      <w:r w:rsidRPr="00FB37D9">
        <w:t xml:space="preserve">ou de tout message de ce type que </w:t>
      </w:r>
      <w:proofErr w:type="spellStart"/>
      <w:r w:rsidR="00DA4B93">
        <w:t>Monetori</w:t>
      </w:r>
      <w:proofErr w:type="spellEnd"/>
      <w:r w:rsidRPr="00FB37D9">
        <w:t xml:space="preserve"> vous transmet. </w:t>
      </w:r>
    </w:p>
    <w:p w14:paraId="5B911493" w14:textId="77777777" w:rsidR="00FB37D9" w:rsidRPr="00FB37D9" w:rsidRDefault="00FB37D9">
      <w:pPr>
        <w:rPr>
          <w:b/>
          <w:bCs/>
        </w:rPr>
      </w:pPr>
      <w:r w:rsidRPr="00FB37D9">
        <w:rPr>
          <w:b/>
          <w:bCs/>
        </w:rPr>
        <w:t xml:space="preserve">Contrôle de l'utilisation </w:t>
      </w:r>
    </w:p>
    <w:p w14:paraId="128699AC" w14:textId="77777777" w:rsidR="00FB37D9" w:rsidRDefault="00FB37D9">
      <w:r w:rsidRPr="00FB37D9">
        <w:t xml:space="preserve">Un journal est maintenu pour consigner les événements relatifs à la sécurité ou qui sont d'intérêt pour une vérification ou encore à des fins statistiques. Peuvent être consignés dans ce journal tous les accès au site ou à des sections de celui-ci, toutes les communications expédiées ou reçues par un utilisateur (dans le cas d'une messagerie électronique intégrée au site) de même que toute autre activité ayant trait au site. </w:t>
      </w:r>
    </w:p>
    <w:p w14:paraId="3E6EB46E" w14:textId="77777777" w:rsidR="00FB37D9" w:rsidRDefault="00FB37D9">
      <w:r w:rsidRPr="00FB37D9">
        <w:t xml:space="preserve">Nous disposons d'un accès aux communications expédiées ou reçues que nous pourrons exercer si nous avons un motif raisonnable de croire qu'il y a eu commission d'une infraction à la loi ou une dérogation aux règles d'utilisation du site. </w:t>
      </w:r>
    </w:p>
    <w:p w14:paraId="59F06E46" w14:textId="77777777" w:rsidR="00FB37D9" w:rsidRPr="00FB37D9" w:rsidRDefault="00FB37D9">
      <w:pPr>
        <w:rPr>
          <w:b/>
          <w:bCs/>
        </w:rPr>
      </w:pPr>
      <w:r w:rsidRPr="00FB37D9">
        <w:rPr>
          <w:b/>
          <w:bCs/>
        </w:rPr>
        <w:t xml:space="preserve">Utilisation de fichiers témoins (cookies) </w:t>
      </w:r>
    </w:p>
    <w:p w14:paraId="1DAB5CE2" w14:textId="77777777" w:rsidR="00FB37D9" w:rsidRDefault="00FB37D9">
      <w:r w:rsidRPr="00FB37D9">
        <w:t xml:space="preserve">Des fichiers témoins sont utilisés dans notre site. Ces fichiers permettent d'identifier votre navigateur d'une visite à l'autre et d'une page à l'autre, de façon à faciliter votre accès et votre navigation à l'intérieur de notre site. Les fichiers témoins ne peuvent être lus que par le site Web qui les transmet à votre ordinateur. </w:t>
      </w:r>
    </w:p>
    <w:p w14:paraId="5932CF9B" w14:textId="77777777" w:rsidR="00FB37D9" w:rsidRDefault="00FB37D9">
      <w:r w:rsidRPr="00FB37D9">
        <w:t xml:space="preserve">Lorsque vous accédez à une page de notre site directement ou par l'intermédiaire d'une publicité qui vous y redirige, un fichier témoin est automatiquement créé dans votre ordinateur. Notre serveur et possiblement les serveurs publicitaires externes ont accès à ce fichier, nous permettant de vous offrir une meilleure expérience sur note site ou dans certains cas de suivre votre activité afin de promouvoir certains de nos produits. Bien qu’un code dans le fichier témoins permette de vous identifier en tant qu’utilisateur particulier, il ne vous reconnaît pas au moyen de votre nom ni de votre adresse. Aucun renseignement personnel n’est recueilli par l’entremise de nos fichiers témoins. </w:t>
      </w:r>
    </w:p>
    <w:p w14:paraId="50F3F66C" w14:textId="0AB6DFCE" w:rsidR="00FB37D9" w:rsidRDefault="00FB37D9">
      <w:r w:rsidRPr="00FB37D9">
        <w:t xml:space="preserve">Il est possible que des compilations statistiques soient effectuées en vue de déterminer, par exemple, la popularité des pages de notre site, le nombre moyen de pages visitées et le temps moyen que chaque internaute passe dans le site. Il est également possible que le fichier témoin déclenche l’affichage de publicités de </w:t>
      </w:r>
      <w:proofErr w:type="spellStart"/>
      <w:r w:rsidR="00DA4B93">
        <w:t>Monetori</w:t>
      </w:r>
      <w:proofErr w:type="spellEnd"/>
      <w:r w:rsidRPr="00FB37D9">
        <w:t xml:space="preserve"> si vous utilisez ensuite votre appareil pour visiter un site Web externe qui diffuse ces publicités. </w:t>
      </w:r>
    </w:p>
    <w:p w14:paraId="7A27950E" w14:textId="77777777" w:rsidR="00FB37D9" w:rsidRDefault="00FB37D9">
      <w:r w:rsidRPr="00FB37D9">
        <w:t xml:space="preserve">Nous utilisons deux types de témoins : </w:t>
      </w:r>
    </w:p>
    <w:p w14:paraId="0C7ACB04" w14:textId="77777777" w:rsidR="00FB37D9" w:rsidRDefault="00FB37D9" w:rsidP="00FB37D9">
      <w:pPr>
        <w:pStyle w:val="Paragraphedeliste"/>
        <w:numPr>
          <w:ilvl w:val="0"/>
          <w:numId w:val="1"/>
        </w:numPr>
      </w:pPr>
      <w:r w:rsidRPr="00FB37D9">
        <w:t xml:space="preserve">Le témoin volatil (de la session) : celui-ci n'est pas stocké sur votre disque dur, mais gardé en mémoire pour la durée de votre session. Il permet de vous identifier et il est supprimé lorsque vous quittez le site transactionnel; </w:t>
      </w:r>
    </w:p>
    <w:p w14:paraId="54167E4B" w14:textId="77777777" w:rsidR="00FB37D9" w:rsidRDefault="00FB37D9" w:rsidP="00FB37D9">
      <w:pPr>
        <w:pStyle w:val="Paragraphedeliste"/>
        <w:numPr>
          <w:ilvl w:val="0"/>
          <w:numId w:val="1"/>
        </w:numPr>
      </w:pPr>
      <w:r w:rsidRPr="00FB37D9">
        <w:t xml:space="preserve">Le témoin persistant : celui-ci est stocké sur votre ordinateur et sera récupéré à votre prochaine visite. Notez que les témoins sont des fichiers texte conçus de </w:t>
      </w:r>
      <w:r w:rsidRPr="00FB37D9">
        <w:lastRenderedPageBreak/>
        <w:t xml:space="preserve">manière à empêcher l'entreposage des virus ou de toute autre donnée présentant un risque. </w:t>
      </w:r>
    </w:p>
    <w:p w14:paraId="76282A38" w14:textId="77777777" w:rsidR="00FB37D9" w:rsidRDefault="00FB37D9" w:rsidP="00FB37D9">
      <w:r w:rsidRPr="00FB37D9">
        <w:t xml:space="preserve">Pour être en mesure d'utiliser l'ensemble de notre site, votre navigateur doit accepter les témoins. Si celui-ci est configuré pour refuser les témoins, vous pouvez en modifier la programmation par l'intermédiaire des paramètres Internet qui sont propres à chaque navigateur. Si vous refusez les témoins, certaines pages de notre site pourraient ne pas s’afficher correctement ou certaines fonctionnalités pourraient ne pas être disponibles. </w:t>
      </w:r>
    </w:p>
    <w:p w14:paraId="5ECED743" w14:textId="77777777" w:rsidR="00FB37D9" w:rsidRPr="00FB37D9" w:rsidRDefault="00FB37D9" w:rsidP="00FB37D9">
      <w:pPr>
        <w:rPr>
          <w:b/>
          <w:bCs/>
        </w:rPr>
      </w:pPr>
      <w:r w:rsidRPr="00FB37D9">
        <w:rPr>
          <w:b/>
          <w:bCs/>
        </w:rPr>
        <w:t xml:space="preserve">Information sur les conflits d'intérêts </w:t>
      </w:r>
    </w:p>
    <w:p w14:paraId="66E8532C" w14:textId="3F3B4AF3" w:rsidR="00FB37D9" w:rsidRDefault="00FB37D9" w:rsidP="00FB37D9">
      <w:r w:rsidRPr="00FB37D9">
        <w:t xml:space="preserve">En 2021, les Autorités canadiennes en valeurs mobilières (ACVM) ont mis en place des réformes axées sur le client visant à ce que les intérêts des courtiers et des représentants soient mieux alignés avec ceux des clients. Ces réformes incluent un changement important concernant la gestion des conflits d’intérêts. Elles permettent de s’assurer que les clients aient une bonne </w:t>
      </w:r>
      <w:r w:rsidR="00DA4B93" w:rsidRPr="00FB37D9">
        <w:t>compréhension</w:t>
      </w:r>
      <w:r w:rsidRPr="00FB37D9">
        <w:t xml:space="preserve"> de la relation avec le courtier et avec les représentants. </w:t>
      </w:r>
    </w:p>
    <w:p w14:paraId="177B313C" w14:textId="77777777" w:rsidR="00FB37D9" w:rsidRDefault="00FB37D9" w:rsidP="00FB37D9">
      <w:r w:rsidRPr="00FB37D9">
        <w:rPr>
          <w:b/>
          <w:bCs/>
        </w:rPr>
        <w:t>Qu'est-ce qu'un conflit d'intérêts?</w:t>
      </w:r>
      <w:r w:rsidRPr="00FB37D9">
        <w:t xml:space="preserve"> </w:t>
      </w:r>
    </w:p>
    <w:p w14:paraId="1D72861A" w14:textId="77777777" w:rsidR="00FB37D9" w:rsidRDefault="00FB37D9" w:rsidP="00FB37D9">
      <w:r w:rsidRPr="00FB37D9">
        <w:t xml:space="preserve">Un conflit d'intérêts existe lorsque deux ou plusieurs parties sont impliquées dans une relation et que leurs intérêts, buts ou objectifs ne sont pas alignés. Un conflit d'intérêts survient lorsque les intérêts de différentes personnes, par exemple ceux d'un client et ceux du courtier ou de l'un de ses représentants sont incompatibles ou divergents. Un conflit d'intérêts important est un conflit pour lequel on peut raisonnablement s'attendre à ce qu'il influence l'un des éléments suivants, ou les deux : </w:t>
      </w:r>
    </w:p>
    <w:p w14:paraId="703B8DEC" w14:textId="77777777" w:rsidR="00FB37D9" w:rsidRDefault="00FB37D9" w:rsidP="00FB37D9">
      <w:pPr>
        <w:pStyle w:val="Paragraphedeliste"/>
        <w:numPr>
          <w:ilvl w:val="0"/>
          <w:numId w:val="2"/>
        </w:numPr>
      </w:pPr>
      <w:r w:rsidRPr="00FB37D9">
        <w:t xml:space="preserve">Les </w:t>
      </w:r>
      <w:r w:rsidRPr="00FB37D9">
        <w:t>décisions</w:t>
      </w:r>
      <w:r w:rsidRPr="00FB37D9">
        <w:t xml:space="preserve"> du client dans la relation; </w:t>
      </w:r>
      <w:proofErr w:type="gramStart"/>
      <w:r w:rsidRPr="00FB37D9">
        <w:t>ou</w:t>
      </w:r>
      <w:proofErr w:type="gramEnd"/>
      <w:r w:rsidRPr="00FB37D9">
        <w:t xml:space="preserve"> </w:t>
      </w:r>
    </w:p>
    <w:p w14:paraId="7023C11C" w14:textId="77777777" w:rsidR="00FB37D9" w:rsidRDefault="00FB37D9" w:rsidP="00FB37D9">
      <w:pPr>
        <w:pStyle w:val="Paragraphedeliste"/>
        <w:numPr>
          <w:ilvl w:val="0"/>
          <w:numId w:val="2"/>
        </w:numPr>
      </w:pPr>
      <w:r w:rsidRPr="00FB37D9">
        <w:t xml:space="preserve">Les recommandations ou les </w:t>
      </w:r>
      <w:r w:rsidRPr="00FB37D9">
        <w:t>décisions</w:t>
      </w:r>
      <w:r w:rsidRPr="00FB37D9">
        <w:t xml:space="preserve"> du </w:t>
      </w:r>
      <w:r w:rsidRPr="00FB37D9">
        <w:t>représentant</w:t>
      </w:r>
      <w:r w:rsidRPr="00FB37D9">
        <w:t xml:space="preserve"> dans le cadre de la relation. </w:t>
      </w:r>
    </w:p>
    <w:p w14:paraId="3274039D" w14:textId="77777777" w:rsidR="00FB37D9" w:rsidRDefault="00FB37D9" w:rsidP="00FB37D9">
      <w:r w:rsidRPr="00FB37D9">
        <w:t xml:space="preserve">Les courtiers et les représentants ont l’obligation de divulguer aux clients tout conflit d’intérêts important pouvant exister dans la relation entre le courtier ou le représentant et les clients. De plus, les conflits d’intérêts importants doivent être gérés dans l’intérêt fondamental du client. </w:t>
      </w:r>
    </w:p>
    <w:p w14:paraId="1261B697" w14:textId="77777777" w:rsidR="00FB37D9" w:rsidRDefault="00FB37D9" w:rsidP="00FB37D9">
      <w:r w:rsidRPr="00FB37D9">
        <w:t xml:space="preserve">Le document ci-dessous vous fournit de l’information concernant certains types de conflits d’intérêts important, la nature et la portée des conflits, leurs possibles impacts ainsi que des </w:t>
      </w:r>
      <w:r w:rsidRPr="00FB37D9">
        <w:t>détails</w:t>
      </w:r>
      <w:r w:rsidRPr="00FB37D9">
        <w:t xml:space="preserve"> sur la façon dont ils sont atténués. </w:t>
      </w:r>
    </w:p>
    <w:p w14:paraId="568EA77F" w14:textId="77777777" w:rsidR="00FB37D9" w:rsidRPr="00FB37D9" w:rsidRDefault="00FB37D9" w:rsidP="00FB37D9">
      <w:pPr>
        <w:rPr>
          <w:b/>
          <w:bCs/>
        </w:rPr>
      </w:pPr>
      <w:r w:rsidRPr="00FB37D9">
        <w:rPr>
          <w:b/>
          <w:bCs/>
        </w:rPr>
        <w:t>Mise à jour de l'avis juridique et des conditions d'utilisation</w:t>
      </w:r>
    </w:p>
    <w:p w14:paraId="12287C9B" w14:textId="77777777" w:rsidR="00FB37D9" w:rsidRDefault="00FB37D9" w:rsidP="00FB37D9">
      <w:r w:rsidRPr="00FB37D9">
        <w:t xml:space="preserve"> Le présent avis sera mis à jour et modifié de temps à autre, sans préavis. Par conséquent, lorsque vous accédez au présent site, assurez-vous de prendre connaissance de cet avis. </w:t>
      </w:r>
    </w:p>
    <w:p w14:paraId="783C68D9" w14:textId="77777777" w:rsidR="00FB37D9" w:rsidRDefault="00FB37D9" w:rsidP="00FB37D9">
      <w:r w:rsidRPr="00FB37D9">
        <w:t xml:space="preserve">Par ailleurs, en ce qui a trait aux sections sécurisées, nous pouvons mettre fin à ces sections ou à l'accès d'un utilisateur sans aucun préavis. </w:t>
      </w:r>
    </w:p>
    <w:sectPr w:rsidR="00FB37D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782C"/>
    <w:multiLevelType w:val="hybridMultilevel"/>
    <w:tmpl w:val="E4EA8EC4"/>
    <w:lvl w:ilvl="0" w:tplc="866A15D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301E27B0"/>
    <w:multiLevelType w:val="hybridMultilevel"/>
    <w:tmpl w:val="995CEA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13075520">
    <w:abstractNumId w:val="0"/>
  </w:num>
  <w:num w:numId="2" w16cid:durableId="902063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D9"/>
    <w:rsid w:val="00132C72"/>
    <w:rsid w:val="005E15AB"/>
    <w:rsid w:val="006D219C"/>
    <w:rsid w:val="008A5708"/>
    <w:rsid w:val="009F6E4F"/>
    <w:rsid w:val="00A42FBB"/>
    <w:rsid w:val="00DA4B93"/>
    <w:rsid w:val="00F9790A"/>
    <w:rsid w:val="00FB37D9"/>
    <w:rsid w:val="00FF5FC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413E"/>
  <w15:chartTrackingRefBased/>
  <w15:docId w15:val="{677CB1C4-FC93-44D7-876E-5A493FFC4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B3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B3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B37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B37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B37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B37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B37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B37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B37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37D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B37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B37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B37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B37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B37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B37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B37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B37D9"/>
    <w:rPr>
      <w:rFonts w:eastAsiaTheme="majorEastAsia" w:cstheme="majorBidi"/>
      <w:color w:val="272727" w:themeColor="text1" w:themeTint="D8"/>
    </w:rPr>
  </w:style>
  <w:style w:type="paragraph" w:styleId="Titre">
    <w:name w:val="Title"/>
    <w:basedOn w:val="Normal"/>
    <w:next w:val="Normal"/>
    <w:link w:val="TitreCar"/>
    <w:uiPriority w:val="10"/>
    <w:qFormat/>
    <w:rsid w:val="00FB3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B37D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B37D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B37D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B37D9"/>
    <w:pPr>
      <w:spacing w:before="160"/>
      <w:jc w:val="center"/>
    </w:pPr>
    <w:rPr>
      <w:i/>
      <w:iCs/>
      <w:color w:val="404040" w:themeColor="text1" w:themeTint="BF"/>
    </w:rPr>
  </w:style>
  <w:style w:type="character" w:customStyle="1" w:styleId="CitationCar">
    <w:name w:val="Citation Car"/>
    <w:basedOn w:val="Policepardfaut"/>
    <w:link w:val="Citation"/>
    <w:uiPriority w:val="29"/>
    <w:rsid w:val="00FB37D9"/>
    <w:rPr>
      <w:i/>
      <w:iCs/>
      <w:color w:val="404040" w:themeColor="text1" w:themeTint="BF"/>
    </w:rPr>
  </w:style>
  <w:style w:type="paragraph" w:styleId="Paragraphedeliste">
    <w:name w:val="List Paragraph"/>
    <w:basedOn w:val="Normal"/>
    <w:uiPriority w:val="34"/>
    <w:qFormat/>
    <w:rsid w:val="00FB37D9"/>
    <w:pPr>
      <w:ind w:left="720"/>
      <w:contextualSpacing/>
    </w:pPr>
  </w:style>
  <w:style w:type="character" w:styleId="Accentuationintense">
    <w:name w:val="Intense Emphasis"/>
    <w:basedOn w:val="Policepardfaut"/>
    <w:uiPriority w:val="21"/>
    <w:qFormat/>
    <w:rsid w:val="00FB37D9"/>
    <w:rPr>
      <w:i/>
      <w:iCs/>
      <w:color w:val="0F4761" w:themeColor="accent1" w:themeShade="BF"/>
    </w:rPr>
  </w:style>
  <w:style w:type="paragraph" w:styleId="Citationintense">
    <w:name w:val="Intense Quote"/>
    <w:basedOn w:val="Normal"/>
    <w:next w:val="Normal"/>
    <w:link w:val="CitationintenseCar"/>
    <w:uiPriority w:val="30"/>
    <w:qFormat/>
    <w:rsid w:val="00FB3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B37D9"/>
    <w:rPr>
      <w:i/>
      <w:iCs/>
      <w:color w:val="0F4761" w:themeColor="accent1" w:themeShade="BF"/>
    </w:rPr>
  </w:style>
  <w:style w:type="character" w:styleId="Rfrenceintense">
    <w:name w:val="Intense Reference"/>
    <w:basedOn w:val="Policepardfaut"/>
    <w:uiPriority w:val="32"/>
    <w:qFormat/>
    <w:rsid w:val="00FB37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2105</Words>
  <Characters>12152</Characters>
  <Application>Microsoft Office Word</Application>
  <DocSecurity>0</DocSecurity>
  <Lines>233</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Jérémie Careau</dc:creator>
  <cp:keywords/>
  <dc:description/>
  <cp:lastModifiedBy>Jérémie Careau</cp:lastModifiedBy>
  <cp:revision>5</cp:revision>
  <dcterms:created xsi:type="dcterms:W3CDTF">2026-01-20T12:37:00Z</dcterms:created>
  <dcterms:modified xsi:type="dcterms:W3CDTF">2026-01-20T13:03:00Z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694e0f-943f-4e6f-bf55-6e34fbc91307_Enabled">
    <vt:lpwstr>true</vt:lpwstr>
  </property>
  <property fmtid="{D5CDD505-2E9C-101B-9397-08002B2CF9AE}" pid="3" name="MSIP_Label_a9694e0f-943f-4e6f-bf55-6e34fbc91307_SetDate">
    <vt:lpwstr>2026-01-20T12:52:47Z</vt:lpwstr>
  </property>
  <property fmtid="{D5CDD505-2E9C-101B-9397-08002B2CF9AE}" pid="4" name="MSIP_Label_a9694e0f-943f-4e6f-bf55-6e34fbc91307_Method">
    <vt:lpwstr>Standard</vt:lpwstr>
  </property>
  <property fmtid="{D5CDD505-2E9C-101B-9397-08002B2CF9AE}" pid="5" name="MSIP_Label_a9694e0f-943f-4e6f-bf55-6e34fbc91307_Name">
    <vt:lpwstr>Usage interne</vt:lpwstr>
  </property>
  <property fmtid="{D5CDD505-2E9C-101B-9397-08002B2CF9AE}" pid="6" name="MSIP_Label_a9694e0f-943f-4e6f-bf55-6e34fbc91307_SiteId">
    <vt:lpwstr>728d20a5-0b44-47dd-9470-20f37cbf2d9a</vt:lpwstr>
  </property>
  <property fmtid="{D5CDD505-2E9C-101B-9397-08002B2CF9AE}" pid="7" name="MSIP_Label_a9694e0f-943f-4e6f-bf55-6e34fbc91307_ActionId">
    <vt:lpwstr>2a69ede9-23be-428e-ba30-6b9e0cd4031e</vt:lpwstr>
  </property>
  <property fmtid="{D5CDD505-2E9C-101B-9397-08002B2CF9AE}" pid="8" name="MSIP_Label_a9694e0f-943f-4e6f-bf55-6e34fbc91307_ContentBits">
    <vt:lpwstr>0</vt:lpwstr>
  </property>
  <property fmtid="{D5CDD505-2E9C-101B-9397-08002B2CF9AE}" pid="9" name="MSIP_Label_a9694e0f-943f-4e6f-bf55-6e34fbc91307_Tag">
    <vt:lpwstr>10, 3, 0, 1</vt:lpwstr>
  </property>
</Properties>
</file>